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5A96" w14:textId="34BE6474" w:rsidR="004C3539" w:rsidRPr="004C3539" w:rsidRDefault="004C3539" w:rsidP="004C3539">
      <w:pPr>
        <w:ind w:leftChars="0" w:left="1442" w:firstLineChars="0" w:hanging="2"/>
        <w:rPr>
          <w:rFonts w:ascii="Arial" w:eastAsia="Arial" w:hAnsi="Arial" w:cs="Arial"/>
          <w:position w:val="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Alla c.a.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4C3539">
        <w:rPr>
          <w:rFonts w:ascii="Arial" w:eastAsia="Arial" w:hAnsi="Arial" w:cs="Arial"/>
          <w:position w:val="0"/>
          <w:sz w:val="24"/>
          <w:szCs w:val="24"/>
        </w:rPr>
        <w:t>Presidente dell’Ufficio Elettorale Nazionale</w:t>
      </w:r>
    </w:p>
    <w:p w14:paraId="7B3CE55C" w14:textId="77777777" w:rsidR="004C3539" w:rsidRPr="004C3539" w:rsidRDefault="004C3539" w:rsidP="004C3539">
      <w:pPr>
        <w:suppressAutoHyphens w:val="0"/>
        <w:spacing w:line="240" w:lineRule="auto"/>
        <w:ind w:leftChars="0" w:left="5040" w:firstLineChars="0" w:firstLine="0"/>
        <w:textDirection w:val="lrTb"/>
        <w:textAlignment w:val="auto"/>
        <w:outlineLvl w:val="9"/>
        <w:rPr>
          <w:rFonts w:ascii="Arial" w:eastAsia="Arial" w:hAnsi="Arial" w:cs="Arial"/>
          <w:position w:val="0"/>
          <w:sz w:val="24"/>
          <w:szCs w:val="24"/>
        </w:rPr>
      </w:pPr>
      <w:r w:rsidRPr="004C3539">
        <w:rPr>
          <w:rFonts w:ascii="Arial" w:eastAsia="Arial" w:hAnsi="Arial" w:cs="Arial"/>
          <w:position w:val="0"/>
          <w:sz w:val="24"/>
          <w:szCs w:val="24"/>
        </w:rPr>
        <w:t>Associazione della Croce Rossa Italiana – Comitato Nazionale</w:t>
      </w:r>
    </w:p>
    <w:p w14:paraId="6A37F574" w14:textId="77777777" w:rsidR="004C3539" w:rsidRPr="004C3539" w:rsidRDefault="004C3539" w:rsidP="004C3539">
      <w:pPr>
        <w:suppressAutoHyphens w:val="0"/>
        <w:spacing w:line="240" w:lineRule="auto"/>
        <w:ind w:leftChars="0" w:left="4332" w:firstLineChars="0" w:firstLine="708"/>
        <w:textDirection w:val="lrTb"/>
        <w:textAlignment w:val="auto"/>
        <w:outlineLvl w:val="9"/>
        <w:rPr>
          <w:rFonts w:ascii="Arial" w:eastAsia="Arial" w:hAnsi="Arial" w:cs="Arial"/>
          <w:position w:val="0"/>
          <w:sz w:val="24"/>
          <w:szCs w:val="24"/>
        </w:rPr>
      </w:pPr>
      <w:r w:rsidRPr="004C3539">
        <w:rPr>
          <w:rFonts w:ascii="Arial" w:eastAsia="Arial" w:hAnsi="Arial" w:cs="Arial"/>
          <w:position w:val="0"/>
          <w:sz w:val="24"/>
          <w:szCs w:val="24"/>
        </w:rPr>
        <w:t>Via Bernardino Ramazzini 31</w:t>
      </w:r>
    </w:p>
    <w:p w14:paraId="7FD046DE" w14:textId="77777777" w:rsidR="004C3539" w:rsidRPr="004C3539" w:rsidRDefault="004C3539" w:rsidP="004C3539">
      <w:pPr>
        <w:suppressAutoHyphens w:val="0"/>
        <w:spacing w:line="240" w:lineRule="auto"/>
        <w:ind w:leftChars="0" w:left="4332" w:firstLineChars="0" w:firstLine="708"/>
        <w:textDirection w:val="lrTb"/>
        <w:textAlignment w:val="auto"/>
        <w:outlineLvl w:val="9"/>
        <w:rPr>
          <w:rFonts w:ascii="Arial" w:eastAsia="Arial" w:hAnsi="Arial" w:cs="Arial"/>
          <w:position w:val="0"/>
          <w:sz w:val="24"/>
          <w:szCs w:val="24"/>
        </w:rPr>
      </w:pPr>
      <w:r w:rsidRPr="004C3539">
        <w:rPr>
          <w:rFonts w:ascii="Arial" w:eastAsia="Arial" w:hAnsi="Arial" w:cs="Arial"/>
          <w:position w:val="0"/>
          <w:sz w:val="24"/>
          <w:szCs w:val="24"/>
        </w:rPr>
        <w:t>00151, Roma</w:t>
      </w:r>
    </w:p>
    <w:p w14:paraId="00000001" w14:textId="743BA9C8" w:rsidR="00231A21" w:rsidRDefault="004C3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06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Luogo e data</w:t>
      </w:r>
    </w:p>
    <w:p w14:paraId="00000009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Oggetto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color w:val="000000"/>
          <w:sz w:val="24"/>
          <w:szCs w:val="24"/>
        </w:rPr>
        <w:t>Ricorso avverso i risultati delle elezioni per la carica delle elezioni del presidente nazionale e della lista consiglieri collegata/ del Consigliere Giovani</w:t>
      </w:r>
    </w:p>
    <w:p w14:paraId="0000000D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sottoscritto/a ________________________________________________________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_ ,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nato/a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 prov. _________ il _____________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_ ,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 residente in ___________________________, via/piazza _______________________________ n° civico 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__________,</w:t>
      </w:r>
    </w:p>
    <w:p w14:paraId="00000010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2886DB7C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intende proporre formale ricorso - ai sensi e per gli effetti dell’art. 52 del vigente Regolamento per l’elezione degli organi statutari dei comitati della </w:t>
      </w:r>
      <w:r w:rsidR="00762051"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roce </w:t>
      </w:r>
      <w:r w:rsidR="00762051"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ossa </w:t>
      </w:r>
      <w:r w:rsidR="00762051"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taliana – </w:t>
      </w:r>
    </w:p>
    <w:p w14:paraId="00000012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AVVERSO</w:t>
      </w:r>
    </w:p>
    <w:p w14:paraId="00000014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indicare nel dettaglio le decisioni contro cui si ricorre, i motivi e le ragioni del ricorso, allegando eventuale documentazione e specificare l’interesse a ricorrere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16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Alla luce di quanto sopra dedotto, pertanto, il Sottoscritto </w:t>
      </w:r>
    </w:p>
    <w:p w14:paraId="0000001A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CHIEDE</w:t>
      </w:r>
    </w:p>
    <w:p w14:paraId="0000001C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(indicare le conclusioni e le richieste del ricorso)</w:t>
      </w:r>
    </w:p>
    <w:p w14:paraId="0000001D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1F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 sottoscritto chiede di ricevere ogni comunicazione relativa al presente ricorso al seguente indirizzo email ____________________________________________________ </w:t>
      </w:r>
    </w:p>
    <w:p w14:paraId="00000021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allegano alla presente:</w:t>
      </w:r>
    </w:p>
    <w:p w14:paraId="00000023" w14:textId="77777777" w:rsidR="00231A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Copia fotostatica fronte-retro del documento di riconoscimento</w:t>
      </w:r>
    </w:p>
    <w:p w14:paraId="00000024" w14:textId="77777777" w:rsidR="00231A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Copia eventuale documentazione utile al ricorso</w:t>
      </w:r>
    </w:p>
    <w:p w14:paraId="00000025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</w:t>
      </w:r>
    </w:p>
    <w:p w14:paraId="00000029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A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(firma del proponente il ricorso)</w:t>
      </w:r>
    </w:p>
    <w:p w14:paraId="0000002B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C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E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F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0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ATTENZIONE Ricevuto il ricorso l’Ufficio Elettorale provvede tempestivamente alla comunicazione dello stesso al contro interessato dando contestualmente un termine per presentare eventuali controdeduzioni/memorie che devono essere valutate in sede di decisione sul ricorso.</w:t>
      </w:r>
    </w:p>
    <w:p w14:paraId="00000031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32" w14:textId="77777777" w:rsidR="00231A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L’UEN decide entro 3 giorni dalla presentazione del ricorso. In caso di mancata decisione entro il termine il ricorso si intende respinto. </w:t>
      </w:r>
    </w:p>
    <w:sectPr w:rsidR="00231A2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64357"/>
    <w:multiLevelType w:val="multilevel"/>
    <w:tmpl w:val="69AEC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85041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21"/>
    <w:rsid w:val="00231A21"/>
    <w:rsid w:val="004C3539"/>
    <w:rsid w:val="00762051"/>
    <w:rsid w:val="00B0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0123"/>
  <w15:docId w15:val="{73CC9969-D79A-442A-93E9-043E97DE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UZ9wf728I9Y6HTNBKtuooXPDXQ==">AMUW2mUi8RRW0oaFN1RUCtm2ftu6pjUmRrv6IH0aKFMgo/sA1f4Pw3BT+OwEK+Qkruy/+A+UNF/fjwndRMtGwTfFRAQXEj69bytt3uCt1xHhi9615CZxelE=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2023-03-02T14:20:00Z</cp:lastPrinted>
  <dcterms:created xsi:type="dcterms:W3CDTF">2023-03-02T14:21:00Z</dcterms:created>
  <dcterms:modified xsi:type="dcterms:W3CDTF">2023-03-02T14:21:00Z</dcterms:modified>
</cp:coreProperties>
</file>